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FE" w:rsidRPr="00ED4784" w:rsidRDefault="00A8696F" w:rsidP="00F64CFE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0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261A" w:rsidRPr="0051261A" w:rsidRDefault="006070EE" w:rsidP="0051261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0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к ОПОП по направлению подготовки 44.03.05 Педагогическое образование (с двумя профилями подготовки)   (уровень </w:t>
                  </w:r>
                  <w:proofErr w:type="spellStart"/>
                  <w:r w:rsidRPr="00360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360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Направленность (профиль) программы «Начальное  образование» и «Иностранный язык (английский язык)», утв. приказом ректора </w:t>
                  </w:r>
                  <w:proofErr w:type="spellStart"/>
                  <w:r w:rsidRPr="00360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360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1261A" w:rsidRPr="005126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32680B" w:rsidRPr="0003765E">
                    <w:rPr>
                      <w:rFonts w:ascii="Times New Roman" w:hAnsi="Times New Roman" w:cs="Times New Roman"/>
                      <w:color w:val="000000"/>
                    </w:rPr>
                    <w:t>27.03.2023 № 51</w:t>
                  </w:r>
                  <w:r w:rsidR="0032680B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</w:p>
                <w:p w:rsidR="006070EE" w:rsidRPr="00D529B2" w:rsidRDefault="006070EE" w:rsidP="0051261A">
                  <w:pPr>
                    <w:jc w:val="both"/>
                  </w:pPr>
                </w:p>
              </w:txbxContent>
            </v:textbox>
          </v:shape>
        </w:pict>
      </w:r>
    </w:p>
    <w:p w:rsidR="00F64CFE" w:rsidRPr="00ED4784" w:rsidRDefault="00F64CFE" w:rsidP="00F64CFE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Частное учреждение образовательная организация высшего образования</w:t>
      </w: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«Омская гуманитарная академия»</w:t>
      </w: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Кафедра «Педагогики, психологии и социальной работы»</w:t>
      </w: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64CFE" w:rsidRPr="00ED4784" w:rsidRDefault="00A8696F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86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27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070EE" w:rsidRPr="00F64CFE" w:rsidRDefault="006070EE" w:rsidP="00F64CF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6070EE" w:rsidRPr="00F64CFE" w:rsidRDefault="006070EE" w:rsidP="00F64CF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F6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F6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F6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F6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6070EE" w:rsidRPr="00F64CFE" w:rsidRDefault="006070EE" w:rsidP="00F64CF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C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6070EE" w:rsidRPr="0051261A" w:rsidRDefault="0051261A" w:rsidP="0051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2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="0032680B" w:rsidRPr="000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27.03.2023</w:t>
                  </w:r>
                  <w:r w:rsidR="003268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2680B" w:rsidRPr="000376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  <w:r w:rsidR="0032680B">
                    <w:rPr>
                      <w:rFonts w:ascii="Times New Roman" w:hAnsi="Times New Roman" w:cs="Times New Roman"/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ED4784" w:rsidRDefault="00F64CFE" w:rsidP="00F64C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CFE" w:rsidRPr="00ED4784" w:rsidRDefault="00F64CFE" w:rsidP="00F64C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CFE" w:rsidRPr="00ED4784" w:rsidRDefault="00F64CFE" w:rsidP="00F64C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4CFE" w:rsidRPr="00ED4784" w:rsidRDefault="00F64CFE" w:rsidP="00F64C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4CFE" w:rsidRPr="00ED4784" w:rsidRDefault="00F64CFE" w:rsidP="00F64C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4CFE" w:rsidRPr="00ED4784" w:rsidRDefault="00F64CFE" w:rsidP="00F64C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D478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64CFE" w:rsidRPr="00ED4784" w:rsidRDefault="00F64CFE" w:rsidP="00F64CF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51261A" w:rsidRDefault="0051261A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126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ТЕХНОЛОГИИ ОБУЧЕНИЯ МЛАДШИХ ШКОЛЬНИКОВ ИСТОРИИ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51261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 ОБЩЕСТВОЗНАНИЮ</w:t>
      </w:r>
    </w:p>
    <w:p w:rsidR="00F64CFE" w:rsidRDefault="00F64CFE" w:rsidP="00F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.В.09</w:t>
      </w:r>
    </w:p>
    <w:p w:rsidR="0051261A" w:rsidRDefault="0051261A" w:rsidP="00F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61A" w:rsidRPr="0051261A" w:rsidRDefault="0051261A" w:rsidP="00F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ED4784" w:rsidRDefault="00F64CFE" w:rsidP="00F64CFE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основной профессиональной образовательной программе высшего образования – </w:t>
      </w:r>
    </w:p>
    <w:p w:rsidR="00F64CFE" w:rsidRPr="00ED4784" w:rsidRDefault="00F64CFE" w:rsidP="00F64CFE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</w:t>
      </w:r>
      <w:proofErr w:type="spellStart"/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F64CFE" w:rsidRPr="00ED4784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proofErr w:type="gramEnd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CFE" w:rsidRPr="00ED4784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ED4784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="00BB4358" w:rsidRPr="00ED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44.03.0</w:t>
      </w:r>
      <w:r w:rsidR="00CC2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B4358" w:rsidRPr="00ED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</w:t>
      </w:r>
      <w:r w:rsidRPr="00ED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едагогическое образование</w:t>
      </w:r>
      <w:r w:rsidR="00BB4358" w:rsidRPr="00ED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4CFE" w:rsidRPr="00ED4784" w:rsidRDefault="00CC2610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2-мя профилями подготовки)</w:t>
      </w:r>
      <w:r w:rsidR="00F64CFE" w:rsidRPr="00ED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</w:t>
      </w:r>
      <w:proofErr w:type="spellStart"/>
      <w:r w:rsidR="00F64CFE" w:rsidRPr="00ED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="00F64CFE" w:rsidRPr="00ED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F64CFE" w:rsidRPr="00ED4784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ED4784" w:rsidRDefault="00ED4784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9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 образование» и «Иностранный язык (английский язык)»</w:t>
      </w:r>
    </w:p>
    <w:p w:rsidR="00F64CFE" w:rsidRPr="00ED4784" w:rsidRDefault="00F64CFE" w:rsidP="00F64C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FE" w:rsidRPr="00ED4784" w:rsidRDefault="00F64CFE" w:rsidP="00F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профессиональной деятельности: педагогический (основной), </w:t>
      </w:r>
      <w:r w:rsidR="00AC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</w:p>
    <w:p w:rsidR="00F64CFE" w:rsidRPr="00ED4784" w:rsidRDefault="00F64CFE" w:rsidP="00F64CFE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4CFE" w:rsidRPr="00ED4784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D478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9C56DA" w:rsidRPr="009C56DA" w:rsidRDefault="009C56DA" w:rsidP="009C56D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C56D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2018</w:t>
      </w:r>
      <w:r w:rsidR="0051261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/2019</w:t>
      </w:r>
      <w:r w:rsidRPr="009C56D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64CFE" w:rsidRPr="00ED4784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4CFE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51261A" w:rsidRDefault="0051261A" w:rsidP="00F64CF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4CFE" w:rsidRPr="00ED4784" w:rsidRDefault="00F64CFE" w:rsidP="00F64CF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4CFE" w:rsidRPr="00ED4784" w:rsidRDefault="00F64CFE" w:rsidP="00F64CF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4CFE" w:rsidRPr="00ED4784" w:rsidRDefault="00F64CFE" w:rsidP="00F64CF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2680B" w:rsidRDefault="0032680B" w:rsidP="0032680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A1242">
        <w:rPr>
          <w:rFonts w:ascii="Times New Roman" w:hAnsi="Times New Roman" w:cs="Times New Roman"/>
          <w:color w:val="000000"/>
          <w:sz w:val="24"/>
          <w:szCs w:val="24"/>
        </w:rPr>
        <w:t>Омск, 2023</w:t>
      </w:r>
    </w:p>
    <w:p w:rsidR="0051261A" w:rsidRDefault="00F64CFE" w:rsidP="008D78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8D78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51261A" w:rsidRDefault="0051261A" w:rsidP="008D78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64CFE" w:rsidRPr="00F157F1" w:rsidRDefault="00F157F1" w:rsidP="008D78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Т.С. Котлярова</w:t>
      </w:r>
    </w:p>
    <w:p w:rsidR="00F64CFE" w:rsidRPr="008D78A3" w:rsidRDefault="00F64CFE" w:rsidP="008D78A3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64CFE" w:rsidRDefault="00F64CFE" w:rsidP="00E33FE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D78A3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</w:t>
      </w:r>
      <w:r w:rsidR="00BB43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одобрена на заседании кафедры «П</w:t>
      </w:r>
      <w:r w:rsidRPr="008D78A3">
        <w:rPr>
          <w:rFonts w:ascii="Times New Roman" w:eastAsia="Times New Roman" w:hAnsi="Times New Roman" w:cs="Times New Roman"/>
          <w:spacing w:val="-3"/>
          <w:sz w:val="24"/>
          <w:szCs w:val="24"/>
        </w:rPr>
        <w:t>едагогики, психологии и социальной работы</w:t>
      </w:r>
      <w:r w:rsidR="00BB4358">
        <w:rPr>
          <w:rFonts w:ascii="Times New Roman" w:eastAsia="Times New Roman" w:hAnsi="Times New Roman" w:cs="Times New Roman"/>
          <w:spacing w:val="-3"/>
          <w:sz w:val="24"/>
          <w:szCs w:val="24"/>
        </w:rPr>
        <w:t>»</w:t>
      </w:r>
    </w:p>
    <w:p w:rsidR="00BB4358" w:rsidRPr="008D78A3" w:rsidRDefault="00BB4358" w:rsidP="008D78A3">
      <w:pPr>
        <w:suppressAutoHyphens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261A" w:rsidRPr="0051261A" w:rsidRDefault="0051261A" w:rsidP="005126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126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от </w:t>
      </w:r>
      <w:r w:rsidR="0032680B" w:rsidRPr="00AA1242">
        <w:rPr>
          <w:rFonts w:ascii="Times New Roman" w:hAnsi="Times New Roman" w:cs="Times New Roman"/>
          <w:color w:val="000000"/>
          <w:sz w:val="24"/>
          <w:szCs w:val="24"/>
        </w:rPr>
        <w:t>24.03.2023 г. № 8</w:t>
      </w:r>
      <w:r w:rsidR="0032680B">
        <w:rPr>
          <w:rFonts w:ascii="Times New Roman" w:hAnsi="Times New Roman" w:cs="Times New Roman"/>
          <w:color w:val="000000"/>
        </w:rPr>
        <w:t xml:space="preserve">     </w:t>
      </w:r>
    </w:p>
    <w:p w:rsidR="00F64CFE" w:rsidRPr="008D78A3" w:rsidRDefault="00F64CFE" w:rsidP="008D78A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F64CFE" w:rsidRPr="008D78A3" w:rsidRDefault="00F64CFE" w:rsidP="00BB435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кафедрой, д.п.н., профессор  </w:t>
      </w:r>
      <w:proofErr w:type="spellStart"/>
      <w:r w:rsidRPr="008D78A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Е.В.Лопанова</w:t>
      </w:r>
      <w:proofErr w:type="spellEnd"/>
    </w:p>
    <w:p w:rsidR="00F64CFE" w:rsidRPr="00F64CFE" w:rsidRDefault="00F64CFE" w:rsidP="00F64CFE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F64CFE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F64CFE" w:rsidRPr="00F64CFE" w:rsidRDefault="00F64CFE" w:rsidP="00F64CFE">
      <w:pPr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F64CFE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c>
          <w:tcPr>
            <w:tcW w:w="562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D4784" w:rsidRPr="00ED4784" w:rsidRDefault="00ED4784" w:rsidP="00ED478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D478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ED4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соответствии </w:t>
      </w:r>
      <w:proofErr w:type="gramStart"/>
      <w:r w:rsidRPr="00ED4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ED47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D4784" w:rsidRPr="00ED4784" w:rsidRDefault="00ED4784" w:rsidP="00ED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784">
        <w:rPr>
          <w:rFonts w:ascii="Times New Roman" w:eastAsia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ED4784" w:rsidRPr="00ED4784" w:rsidRDefault="00ED4784" w:rsidP="00ED4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ED4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высшего образования по направлению подготовки 44.03.0</w:t>
      </w:r>
      <w:r w:rsidR="00CC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«Педагогическое образование»</w:t>
      </w:r>
      <w:r w:rsidR="00CC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2-мя профилями подготовки)</w:t>
      </w: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</w:t>
      </w:r>
      <w:proofErr w:type="spellStart"/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утвержденным Приказом </w:t>
      </w:r>
      <w:proofErr w:type="spellStart"/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</w:t>
      </w:r>
      <w:r w:rsidR="009D5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ауки</w:t>
      </w:r>
      <w:proofErr w:type="spellEnd"/>
      <w:r w:rsidR="009D5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</w:t>
      </w:r>
      <w:r w:rsidR="00F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9.02.2016</w:t>
      </w:r>
      <w:r w:rsidR="009D5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91</w:t>
      </w:r>
      <w:r w:rsidRPr="00ED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11.01.2016 N 40536) </w:t>
      </w:r>
      <w:r w:rsidRPr="00ED4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(далее - ФГОС </w:t>
      </w:r>
      <w:proofErr w:type="gramStart"/>
      <w:r w:rsidRPr="00ED4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</w:t>
      </w:r>
      <w:proofErr w:type="gramEnd"/>
      <w:r w:rsidRPr="00ED47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Федеральный государственный образовательный стандарт высшего образования);</w:t>
      </w:r>
    </w:p>
    <w:p w:rsidR="0051261A" w:rsidRPr="0051261A" w:rsidRDefault="0051261A" w:rsidP="00512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1261A" w:rsidRPr="0051261A" w:rsidRDefault="0051261A" w:rsidP="0051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51261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1261A">
        <w:rPr>
          <w:rFonts w:ascii="Times New Roman" w:eastAsia="Times New Roman" w:hAnsi="Times New Roman" w:cs="Times New Roman"/>
          <w:b/>
          <w:sz w:val="24"/>
          <w:szCs w:val="24"/>
        </w:rPr>
        <w:t>Омская гуманитарная академия</w:t>
      </w:r>
      <w:r w:rsidRPr="0051261A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51261A">
        <w:rPr>
          <w:rFonts w:ascii="Times New Roman" w:eastAsia="Times New Roman" w:hAnsi="Times New Roman" w:cs="Times New Roman"/>
          <w:i/>
          <w:sz w:val="24"/>
          <w:szCs w:val="24"/>
        </w:rPr>
        <w:t xml:space="preserve">далее – Академия; </w:t>
      </w:r>
      <w:proofErr w:type="spellStart"/>
      <w:r w:rsidRPr="0051261A">
        <w:rPr>
          <w:rFonts w:ascii="Times New Roman" w:eastAsia="Times New Roman" w:hAnsi="Times New Roman" w:cs="Times New Roman"/>
          <w:i/>
          <w:sz w:val="24"/>
          <w:szCs w:val="24"/>
        </w:rPr>
        <w:t>ОмГА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1261A" w:rsidRPr="0051261A" w:rsidRDefault="0051261A" w:rsidP="0051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1261A" w:rsidRPr="0051261A" w:rsidRDefault="0051261A" w:rsidP="0051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1261A" w:rsidRPr="0051261A" w:rsidRDefault="0051261A" w:rsidP="0051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практической подготовке </w:t>
      </w:r>
      <w:proofErr w:type="gramStart"/>
      <w:r w:rsidRPr="005126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 от 28.09.2020 (протокол заседания №2);</w:t>
      </w:r>
    </w:p>
    <w:p w:rsidR="0051261A" w:rsidRPr="0051261A" w:rsidRDefault="0051261A" w:rsidP="0051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об </w:t>
      </w:r>
      <w:proofErr w:type="gramStart"/>
      <w:r w:rsidRPr="0051261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1261A" w:rsidRPr="0051261A" w:rsidRDefault="0051261A" w:rsidP="00512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1261A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51261A">
        <w:rPr>
          <w:rFonts w:ascii="Times New Roman" w:eastAsia="Times New Roman" w:hAnsi="Times New Roman" w:cs="Times New Roman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D4784" w:rsidRPr="00ED4784" w:rsidRDefault="00ED4784" w:rsidP="0051261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44.03.05 «Педагогическое образование» (с двумя профилями подготовки) </w:t>
      </w: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направленность (профиль) программы </w:t>
      </w:r>
      <w:r w:rsid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«Начальное  образование» и «Иностранный язык (английский язык)»</w:t>
      </w:r>
      <w:r w:rsidRPr="00ED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1261A"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заочная на </w:t>
      </w:r>
      <w:r w:rsidR="0032680B" w:rsidRPr="0015444F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32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61A"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утвержденным приказом ректора от </w:t>
      </w:r>
      <w:r w:rsidR="0032680B" w:rsidRPr="00AA1242">
        <w:rPr>
          <w:rFonts w:ascii="Times New Roman" w:hAnsi="Times New Roman" w:cs="Times New Roman"/>
          <w:color w:val="000000"/>
          <w:sz w:val="24"/>
          <w:szCs w:val="24"/>
        </w:rPr>
        <w:t>27.03.2023 № 51</w:t>
      </w:r>
      <w:r w:rsidR="0032680B">
        <w:rPr>
          <w:rFonts w:ascii="Times New Roman" w:hAnsi="Times New Roman" w:cs="Times New Roman"/>
          <w:color w:val="000000"/>
        </w:rPr>
        <w:t xml:space="preserve">   </w:t>
      </w:r>
      <w:r w:rsidR="0051261A" w:rsidRP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CFE" w:rsidRPr="00360571" w:rsidRDefault="00F64CFE" w:rsidP="00F64CF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.В.09 </w:t>
      </w: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Pr="00F6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младших школьников истории и обществознанию</w:t>
      </w: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течение </w:t>
      </w:r>
      <w:r w:rsidR="0032680B" w:rsidRPr="0015444F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32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F64CFE" w:rsidRPr="00360571" w:rsidRDefault="00F64CFE" w:rsidP="00F6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360571" w:rsidRPr="00360571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44.03.05 «Педагогическое образование»</w:t>
      </w:r>
      <w:r w:rsidR="00360571" w:rsidRPr="0036057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(с двумя профилями подготовки) </w:t>
      </w:r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направленность (профиль)  </w:t>
      </w:r>
      <w:r w:rsidR="00360571"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«Начальное  образование» и «Иностранный язык (английский язык)»</w:t>
      </w:r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учебной деятельности – программа </w:t>
      </w:r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виды профессиональной деятельности: </w:t>
      </w:r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(основной), исследовательский;</w:t>
      </w:r>
      <w:proofErr w:type="gramEnd"/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60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60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младших школьников истории и обществознанию</w:t>
      </w:r>
      <w:r w:rsidRP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32680B" w:rsidRPr="0015444F">
        <w:rPr>
          <w:rFonts w:ascii="Times New Roman" w:hAnsi="Times New Roman" w:cs="Times New Roman"/>
          <w:color w:val="000000"/>
          <w:sz w:val="24"/>
          <w:szCs w:val="24"/>
        </w:rPr>
        <w:t>2023/2024</w:t>
      </w:r>
      <w:r w:rsidR="00326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  <w:proofErr w:type="gramEnd"/>
    </w:p>
    <w:p w:rsidR="00BB4358" w:rsidRPr="00360571" w:rsidRDefault="00BB4358" w:rsidP="00F64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BB4358" w:rsidRDefault="00F64CFE" w:rsidP="00F64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дисциплины: </w:t>
      </w:r>
      <w:r w:rsidRP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6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.В.09 «</w:t>
      </w:r>
      <w:r w:rsidRPr="00360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младших</w:t>
      </w:r>
      <w:r w:rsidRPr="00BB4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школьников истории и обществознанию</w:t>
      </w:r>
      <w:r w:rsidRPr="00BB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4CFE" w:rsidRDefault="00F64CFE" w:rsidP="00BB43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4358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BB4358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BB4358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4358" w:rsidRPr="00BB4358" w:rsidRDefault="00BB4358" w:rsidP="00BB4358">
      <w:pPr>
        <w:pStyle w:val="a4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4CFE" w:rsidRPr="00F64CFE" w:rsidRDefault="00F64CFE" w:rsidP="00F64CF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C2610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44.03.05</w:t>
      </w:r>
      <w:r w:rsidR="00BB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едагогическое образование </w:t>
      </w:r>
      <w:r w:rsidR="00CC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2-мя профилями подготовки</w:t>
      </w:r>
      <w:proofErr w:type="gramStart"/>
      <w:r w:rsidR="00CC2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="00F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09.02.2016 N 91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(зарегистрирован в Минюсте России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11.01.2016  N 40536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разработке основной профессиональной образовательной программы (</w:t>
      </w:r>
      <w:r w:rsidRPr="00F64C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- ОПОП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F64CFE" w:rsidRPr="00D0061A" w:rsidRDefault="00F64CFE" w:rsidP="00D0061A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6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младших школьников истории и обществознанию</w:t>
      </w:r>
      <w:proofErr w:type="gramStart"/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64CF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64CFE">
        <w:rPr>
          <w:rFonts w:ascii="Times New Roman" w:eastAsia="Times New Roman" w:hAnsi="Times New Roman" w:cs="Times New Roman"/>
          <w:sz w:val="24"/>
          <w:szCs w:val="24"/>
        </w:rPr>
        <w:t>аправлен на формирование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компетенций:  </w:t>
      </w:r>
    </w:p>
    <w:p w:rsidR="00F64CFE" w:rsidRPr="00F64CFE" w:rsidRDefault="00F64CFE" w:rsidP="00F64CFE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F64CFE" w:rsidRPr="00F64CFE" w:rsidTr="00BB4358">
        <w:tc>
          <w:tcPr>
            <w:tcW w:w="1988" w:type="pct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692" w:type="pct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F64CFE" w:rsidRPr="00F64CFE" w:rsidTr="00BB4358">
        <w:tc>
          <w:tcPr>
            <w:tcW w:w="1988" w:type="pct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ED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современные методы и технологии обучения и диагностики 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теории педагогического сопровождения процессов социализации обучающихся.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психологического и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педагогического изучения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F64C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курсов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учебно-воспитательного процесса.</w:t>
            </w:r>
          </w:p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педагогическое сопровождение процессов социализации обучающихся,  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F64C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курсов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4CFE" w:rsidRPr="00F64CFE" w:rsidRDefault="00F64CFE" w:rsidP="00F64CF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структуру и содержание учебных занятий с учащимися  при реализации учебных программ базовых и элективных </w:t>
            </w:r>
            <w:r w:rsidRPr="00F64C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курсов.</w:t>
            </w:r>
          </w:p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F64CFE" w:rsidRPr="00F64CFE" w:rsidRDefault="00F64CFE" w:rsidP="00F64CFE">
            <w:pPr>
              <w:numPr>
                <w:ilvl w:val="0"/>
                <w:numId w:val="26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педагогического сопровождения процессов социализации обучающихся, </w:t>
            </w:r>
          </w:p>
          <w:p w:rsidR="00F64CFE" w:rsidRPr="00F64CFE" w:rsidRDefault="00F64CFE" w:rsidP="00F64CFE">
            <w:pPr>
              <w:numPr>
                <w:ilvl w:val="0"/>
                <w:numId w:val="2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современными (авторскими) формами организации педагогического сопровождения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4CFE" w:rsidRPr="00F64CFE" w:rsidTr="00ED4784">
        <w:trPr>
          <w:trHeight w:val="1266"/>
        </w:trPr>
        <w:tc>
          <w:tcPr>
            <w:tcW w:w="1988" w:type="pct"/>
            <w:vAlign w:val="center"/>
          </w:tcPr>
          <w:p w:rsidR="00F64CFE" w:rsidRPr="00F64CFE" w:rsidRDefault="00ED4784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F64CFE"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64CFE"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F64CFE"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F64CFE"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692" w:type="pct"/>
          </w:tcPr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способы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личностных,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</w:t>
            </w:r>
          </w:p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теорию и методику преподавания предмета  для различных категорий обучающихся;</w:t>
            </w:r>
          </w:p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факторы, определяющие эффективность учебно-воспитательного процесса;</w:t>
            </w:r>
          </w:p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оценки качества учебно-воспитательного процесса</w:t>
            </w:r>
          </w:p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F64CFE" w:rsidRPr="00F64CFE" w:rsidRDefault="00F64CFE" w:rsidP="00F6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 осуществлять учебно-воспитательный процесс в различными категориями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4CFE" w:rsidRPr="00F64CFE" w:rsidRDefault="00F64CFE" w:rsidP="00F6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рационально использовать методы, средства и формы воспитания и обучения;</w:t>
            </w:r>
          </w:p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F64CFE" w:rsidRPr="00F64CFE" w:rsidRDefault="00F64CFE" w:rsidP="00F6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</w:t>
            </w: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связей;</w:t>
            </w:r>
          </w:p>
          <w:p w:rsidR="00F64CFE" w:rsidRPr="00F64CFE" w:rsidRDefault="00F64CFE" w:rsidP="00F64CFE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F64CFE" w:rsidRPr="00F64CFE" w:rsidRDefault="00F64CFE" w:rsidP="00F64CFE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CFE" w:rsidRPr="00F64CFE" w:rsidRDefault="00F64CFE" w:rsidP="00F64CF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F64CFE" w:rsidRPr="00F64CFE" w:rsidRDefault="00F64CFE" w:rsidP="00ED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.В.09</w:t>
      </w: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«Технологии обучения младших школьников истории и обществознанию» 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дисциплиной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блока Б1.</w:t>
      </w:r>
    </w:p>
    <w:p w:rsidR="00F64CFE" w:rsidRPr="00F64CFE" w:rsidRDefault="00F64CFE" w:rsidP="00F64CFE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86"/>
        <w:gridCol w:w="2161"/>
        <w:gridCol w:w="2391"/>
        <w:gridCol w:w="1136"/>
      </w:tblGrid>
      <w:tr w:rsidR="00F64CFE" w:rsidRPr="00F64CFE" w:rsidTr="00BB4358">
        <w:tc>
          <w:tcPr>
            <w:tcW w:w="1196" w:type="dxa"/>
            <w:vMerge w:val="restart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F64CFE" w:rsidRPr="00F64CFE" w:rsidTr="00BB4358">
        <w:tc>
          <w:tcPr>
            <w:tcW w:w="1196" w:type="dxa"/>
            <w:vMerge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CFE" w:rsidRPr="00F64CFE" w:rsidTr="00BB4358">
        <w:tc>
          <w:tcPr>
            <w:tcW w:w="1196" w:type="dxa"/>
            <w:vMerge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CFE" w:rsidRPr="00F64CFE" w:rsidTr="00BB4358">
        <w:tc>
          <w:tcPr>
            <w:tcW w:w="1196" w:type="dxa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2494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6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обучения младших школьников истории и обществознанию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освоение дисциплин</w:t>
            </w:r>
            <w:r w:rsidR="00ED47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«Возрастная психология»; 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«Педагогика»; «Педагогическая психология»;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творческих способностей»; «Педагогика и психология начального образования»</w:t>
            </w:r>
          </w:p>
        </w:tc>
        <w:tc>
          <w:tcPr>
            <w:tcW w:w="2464" w:type="dxa"/>
            <w:vAlign w:val="center"/>
          </w:tcPr>
          <w:p w:rsidR="00F64CFE" w:rsidRPr="00F64CFE" w:rsidRDefault="00F64CFE" w:rsidP="00F64C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(практика по получению профессиональных умений и опыта профессиональной деятельности). </w:t>
            </w:r>
          </w:p>
          <w:p w:rsidR="00F64CFE" w:rsidRPr="00F64CFE" w:rsidRDefault="00F64CFE" w:rsidP="00F64CF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(педагогическая практика).</w:t>
            </w:r>
          </w:p>
        </w:tc>
        <w:tc>
          <w:tcPr>
            <w:tcW w:w="1185" w:type="dxa"/>
            <w:vAlign w:val="center"/>
          </w:tcPr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:rsidR="00F64CFE" w:rsidRPr="00F64CFE" w:rsidRDefault="00F64CFE" w:rsidP="00F64CFE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CFE" w:rsidRPr="00F64CFE" w:rsidRDefault="00F64CFE" w:rsidP="00F6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64CFE" w:rsidRPr="00F64CFE" w:rsidRDefault="00F64CFE" w:rsidP="00F64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61A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sz w:val="24"/>
          <w:szCs w:val="24"/>
        </w:rPr>
        <w:t>Объем учебной дисципли</w:t>
      </w:r>
      <w:r w:rsidR="003329C8">
        <w:rPr>
          <w:rFonts w:ascii="Times New Roman" w:eastAsia="Times New Roman" w:hAnsi="Times New Roman" w:cs="Times New Roman"/>
          <w:sz w:val="24"/>
          <w:szCs w:val="24"/>
        </w:rPr>
        <w:t>ны –6 зачетных единиц – 216</w:t>
      </w:r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  академических часов. </w:t>
      </w: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64CFE" w:rsidRPr="00F64CFE" w:rsidTr="00BB4358">
        <w:tc>
          <w:tcPr>
            <w:tcW w:w="4365" w:type="dxa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F64CFE" w:rsidRPr="00F64CFE" w:rsidTr="00BB4358">
        <w:tc>
          <w:tcPr>
            <w:tcW w:w="4365" w:type="dxa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4CFE" w:rsidRPr="00F64CFE" w:rsidRDefault="006070E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17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4CFE" w:rsidRPr="00F64CFE" w:rsidTr="00BB4358">
        <w:tc>
          <w:tcPr>
            <w:tcW w:w="4365" w:type="dxa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4B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CFE" w:rsidRPr="00F64CFE" w:rsidTr="00BB4358">
        <w:tc>
          <w:tcPr>
            <w:tcW w:w="4365" w:type="dxa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CFE" w:rsidRPr="00F64CFE" w:rsidTr="00BB4358">
        <w:tc>
          <w:tcPr>
            <w:tcW w:w="4365" w:type="dxa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4CFE" w:rsidRPr="00F64CFE" w:rsidRDefault="006070E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7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4CFE" w:rsidRPr="00F64CFE" w:rsidTr="00BB4358">
        <w:tc>
          <w:tcPr>
            <w:tcW w:w="4365" w:type="dxa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64CFE" w:rsidRPr="00F64CFE" w:rsidRDefault="00D14BC9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F64CFE" w:rsidRPr="00F64CFE" w:rsidTr="00BB4358">
        <w:tc>
          <w:tcPr>
            <w:tcW w:w="4365" w:type="dxa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CFE" w:rsidRPr="00F64CFE" w:rsidTr="00BB4358">
        <w:tc>
          <w:tcPr>
            <w:tcW w:w="4365" w:type="dxa"/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4CFE" w:rsidRPr="00F64CFE" w:rsidRDefault="00E33FE4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в </w:t>
            </w:r>
            <w:r w:rsidR="00F64CFE" w:rsidRPr="00F64CFE"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семестре</w:t>
            </w:r>
          </w:p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64CFE" w:rsidRPr="00F64CFE" w:rsidRDefault="00D0061A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на 3 курсе</w:t>
            </w:r>
          </w:p>
          <w:p w:rsidR="00F64CFE" w:rsidRPr="00F64CFE" w:rsidRDefault="00F64CFE" w:rsidP="00F6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CFE" w:rsidRPr="00F64CFE" w:rsidRDefault="00F64CFE" w:rsidP="00F64CF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64CFE" w:rsidRPr="00F64CFE" w:rsidRDefault="00F64CFE" w:rsidP="00F64CF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8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38"/>
      </w:tblGrid>
      <w:tr w:rsidR="00F64CFE" w:rsidRPr="00F64CFE" w:rsidTr="006070EE">
        <w:trPr>
          <w:trHeight w:val="296"/>
          <w:jc w:val="center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Семестр 5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обучения младших школьников истории 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F6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обучения истории в начальной школе как педагогическая наука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средств обучения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 в преподавании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приемы и средства изучения хронологии.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на уроках истории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видеоматериалами, картинами  на уроках истории.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C1A45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ролевые игры на уроках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C1A45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потенциал уроков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10</w:t>
            </w: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Краеведческая работа на уроках истории.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993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обучения младших школьников обществознанию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обществознания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преподавания обществознания в российской начальной школе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обществознания в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УМК начальной школы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в преподавании обществознания. </w:t>
            </w:r>
          </w:p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на уроках с  элементами обществознания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C1A45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C1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1B77E7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16.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тренинги при изучении тем по обществознанию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D14B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855D6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D14BC9" w:rsidRDefault="00D14BC9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6070E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344A20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64CFE" w:rsidRPr="00F64CFE" w:rsidTr="006070E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855D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F64CFE" w:rsidRPr="00F64CFE" w:rsidTr="00BB435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Семестр 5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обучения младших школьников истории 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F6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обучения истории в начальной школе как педагогическая наука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средств обучения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методы в преподавании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приемы и средства изучения хронологии.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на уроках истории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видеоматериалами, картинами  на уроках истории.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4CFE" w:rsidRPr="00F64CFE" w:rsidTr="00BB4358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ролевые игры на уроках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потенциал уроков истории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10</w:t>
            </w: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Краеведческая работа на уроках истории.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 обучения младших школьников обществознанию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обществознания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F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FF7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F78B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F78B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F78B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преподавания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обществознания в российской начальной школе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13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обществознания в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УМК начальной школы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в преподавании обществознания. </w:t>
            </w:r>
          </w:p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 на уроках с  элементами обществознания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16.</w:t>
            </w:r>
            <w:r w:rsidRPr="00F6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тренинги при изучении тем по обществознанию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01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5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F78B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F78B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015B5B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 </w:t>
            </w:r>
            <w:proofErr w:type="gram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интер-акт</w:t>
            </w:r>
            <w:proofErr w:type="spellEnd"/>
            <w:proofErr w:type="gramEnd"/>
            <w:r w:rsidRPr="00F6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F78B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F78B1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4CFE" w:rsidRPr="00F64CFE" w:rsidTr="00BB4358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4CFE" w:rsidRPr="00F64CFE" w:rsidRDefault="00F64CFE" w:rsidP="00F6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64CFE" w:rsidRPr="00F64CFE" w:rsidRDefault="00F64CFE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64CFE" w:rsidRPr="00F64CFE" w:rsidRDefault="00015B5B" w:rsidP="00F6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* Примечания: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64CFE" w:rsidRPr="00F64CFE" w:rsidRDefault="00F64CFE" w:rsidP="00F64CF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Pr="00F64C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Технологии обучения младших школьников истории и обществознанию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согласно требованиям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частей 3-5 статьи 13, статьи 30, пункта 3 части 1 статьи 34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пунктов 16, 38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б) Для обучающихся с ограниченными возможностями здоровья и инвалидов: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статьи 79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раздела III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64CF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при наличии факта зачисления таких обучающихся с учетом конкретных нозологий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 Российской Федерации»: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частей 3-5 статьи 13, статьи 30, пункта 3 части 1 статьи 34 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Федерального закона Российской Федерации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20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частью 5 статьи 5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05.05.2014 № 84-ФЗ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9 части 1 статьи 33, части 3 статьи 34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proofErr w:type="gramStart"/>
      <w:r w:rsidRPr="00F64C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43</w:t>
      </w:r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специалитета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программам магистратуры, утвержденного приказом </w:t>
      </w:r>
      <w:proofErr w:type="spell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и(</w:t>
      </w:r>
      <w:proofErr w:type="gramEnd"/>
      <w:r w:rsidRPr="00F64CFE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 Содержание дисциплины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F64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 обучения истории в начальной школе как педагогическая наука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 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средств обучения истории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исторического образования в начальной школе (анализ УМК)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учебник по истории. Учебно-методический комплекс. Анализ школьных курсов истории. Типология и формы уроков истории. Умения учащихся, формируемые при изучении истории.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методы в преподавании истории 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устного изложения материала. Беседа на уроке. Эвристическая беседа. Пересказ исторического текста. Использование художественной литературы в преподавании истории. 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5.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приемы и средства изучения хронологии. </w:t>
      </w:r>
    </w:p>
    <w:p w:rsidR="00F64CFE" w:rsidRPr="00F64CFE" w:rsidRDefault="00F64CFE" w:rsidP="00F64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Временной отрезок. Лента времени.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десятилетие, столетие (век), эра, обратный счет, эпоха, "до нашей эры".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календари исторических событий ,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синхронистические таблицы). Метод ассоциирования, установление длительности событий</w:t>
      </w:r>
    </w:p>
    <w:p w:rsidR="00F64CFE" w:rsidRPr="00F64CFE" w:rsidRDefault="00F64CFE" w:rsidP="00F64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на уроках истории</w:t>
      </w:r>
    </w:p>
    <w:p w:rsidR="00F64CFE" w:rsidRPr="00F64CFE" w:rsidRDefault="00F64CFE" w:rsidP="00F64C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знаний, умений, навыков учащихся в процессе обучения истории. Легенда карты. Работа с контурными картами. Алгоритм чтения карты. 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7.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видеоматериалами, картинами  на уроках истории.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</w:t>
      </w:r>
      <w:proofErr w:type="gramStart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proofErr w:type="gramEnd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  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8.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ролевые игры на уроках истории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Воспитательный потенциал уроков истории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Тема 10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Краеведческая работа на уроках истории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Способы работы с краеведческим материалом. 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Экскурсии на уроках истории.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11.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изучения обществознания в начальной школе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в начальной школе. Предмет, задачи и функции методики преподавания обществознания. 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преподавания обществознания в российской начальной школе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 13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обществознания в </w:t>
      </w:r>
      <w:proofErr w:type="gramStart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УМК начальной школы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содержание обучения обществознанию. Учебники и учебные комплекты.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 метод в преподавании обществознания. </w:t>
      </w: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 </w:t>
      </w: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Наглядность на уроках с  элементами обществознания</w:t>
      </w: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</w: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тренинги при изучении тем по обществознанию</w:t>
      </w: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организации дидактических игр.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 уроках с элементами обществознания. </w:t>
      </w:r>
    </w:p>
    <w:p w:rsidR="00F64CFE" w:rsidRPr="00F64CFE" w:rsidRDefault="00F64CFE" w:rsidP="00F6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обучающихся</w:t>
      </w:r>
      <w:proofErr w:type="gramEnd"/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дисциплине</w:t>
      </w:r>
    </w:p>
    <w:p w:rsidR="00F64CFE" w:rsidRPr="00F64CFE" w:rsidRDefault="00F64CFE" w:rsidP="00F64C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  для обучающихся по освоению дисциплины «Технологии обучения младших школьников истории и обществознанию»/ Т.С. Котлярова – Омск: Изд-во Омской гуманитарной академии, 20</w:t>
      </w:r>
      <w:r w:rsidR="00F15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26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F64CFE" w:rsidRPr="00F64CFE" w:rsidRDefault="00F64CFE" w:rsidP="00F64CF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64CF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магистратуры, одобренное на зас</w:t>
      </w:r>
      <w:r w:rsidR="00E33FE4">
        <w:rPr>
          <w:rFonts w:ascii="Times New Roman" w:eastAsia="Times New Roman" w:hAnsi="Times New Roman" w:cs="Times New Roman"/>
          <w:sz w:val="24"/>
          <w:szCs w:val="24"/>
        </w:rPr>
        <w:t>едании Ученого совета от 28.08.</w:t>
      </w:r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64CFE" w:rsidRPr="00F64CFE" w:rsidRDefault="00F64CFE" w:rsidP="00F64CF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 от 29.08.2016 (протокол заседания № 1), утвержденное приказом ректора от 01.09.2016  № 43в.</w:t>
      </w:r>
    </w:p>
    <w:p w:rsidR="00F64CFE" w:rsidRPr="00F64CFE" w:rsidRDefault="00F64CFE" w:rsidP="00F64CF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Pr="00F64CF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</w:rPr>
        <w:t>, магистратуры, одобренное на зас</w:t>
      </w:r>
      <w:r w:rsidR="00E33FE4">
        <w:rPr>
          <w:rFonts w:ascii="Times New Roman" w:eastAsia="Times New Roman" w:hAnsi="Times New Roman" w:cs="Times New Roman"/>
          <w:sz w:val="24"/>
          <w:szCs w:val="24"/>
        </w:rPr>
        <w:t>едании Ученого совета от 28.08.</w:t>
      </w:r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F64CFE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F64CFE">
        <w:rPr>
          <w:rFonts w:ascii="Times New Roman" w:eastAsia="Times New Roman" w:hAnsi="Times New Roman" w:cs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F64CFE" w:rsidRDefault="00F64CFE" w:rsidP="009D575B">
      <w:pPr>
        <w:tabs>
          <w:tab w:val="left" w:pos="4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Основная:</w:t>
      </w:r>
    </w:p>
    <w:p w:rsidR="009D575B" w:rsidRPr="00F64CFE" w:rsidRDefault="009D575B" w:rsidP="009D575B">
      <w:pPr>
        <w:tabs>
          <w:tab w:val="left" w:pos="4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64CFE" w:rsidRPr="00F64CFE" w:rsidRDefault="00F64CFE" w:rsidP="00F64CFE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Студеникин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М.Т. Методика преподавания истории в русской школе ХIХ – начала ХХ в. [Электронный ресурс]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монография / М.Т.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Студеникин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</w:t>
      </w:r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>ые данные. — М.</w:t>
      </w:r>
      <w:proofErr w:type="gramStart"/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Прометей, 2016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236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978-5-9907452-7-8. — Режим доступа: </w:t>
      </w:r>
      <w:hyperlink r:id="rId5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http://www.iprbookshop.ru/58147.html</w:t>
        </w:r>
      </w:hyperlink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</w:t>
      </w:r>
    </w:p>
    <w:p w:rsidR="00F64CFE" w:rsidRPr="00F64CFE" w:rsidRDefault="00F64CFE" w:rsidP="00F64CFE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преподавания истории и гуманитарных дисциплин в школе: традиции и новации [Электронный ресурс]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 материалов Всероссийской научно-практической конференции 26 ноября 2015 г. / Е.Е. Вяземский [и др.]. — Электрон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Московский педагогический государственный университет, 2016. — 120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978-5-4263-0339-3. — Режим доступа: </w:t>
      </w:r>
      <w:hyperlink r:id="rId6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http://www.iprbookshop.ru/70144.html</w:t>
        </w:r>
      </w:hyperlink>
    </w:p>
    <w:p w:rsidR="00F64CFE" w:rsidRPr="00F64CFE" w:rsidRDefault="00F64CFE" w:rsidP="00F64CFE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75B">
        <w:rPr>
          <w:rFonts w:ascii="Times New Roman" w:eastAsia="Times New Roman" w:hAnsi="Times New Roman" w:cs="Times New Roman"/>
          <w:sz w:val="24"/>
          <w:szCs w:val="24"/>
        </w:rPr>
        <w:t>Методика обучения обществознанию</w:t>
      </w:r>
      <w:proofErr w:type="gramStart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9D575B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/ О. Б. Соболева [и др.] ; под ред. О. Б. Соболевой, Д. В. Кузина. — М.</w:t>
      </w:r>
      <w:proofErr w:type="gramStart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D575B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, 2019. — 474 с. — (Серия : </w:t>
      </w:r>
      <w:proofErr w:type="gramStart"/>
      <w:r w:rsidRPr="009D575B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процесс).</w:t>
      </w:r>
      <w:proofErr w:type="gramEnd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— ISBN 978-5-534-09466-4. — Режим доступа</w:t>
      </w:r>
      <w:proofErr w:type="gramStart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5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64CF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www.biblio-online.ru/book/77E750C6-6BD0-4281-BD2F-1FDCB585E166</w:t>
        </w:r>
      </w:hyperlink>
      <w:r w:rsidRPr="00F64C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64CFE" w:rsidRDefault="00F64CFE" w:rsidP="00F64CFE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Бахмутова, Л. С. Методика преподавания обществознания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и практикум для академического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Л. С. Бахмутова, Е. К.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Калуцкая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М.</w:t>
      </w:r>
      <w:proofErr w:type="gramStart"/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="009D575B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274 с. — (Серия :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процесс).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ISBN 978-5-534-06115-4. — Режим доступа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F157F1" w:rsidRPr="00F84E8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www.biblio-online.ru/book/8535DDB5-7EBA-4C0A-B0F1-7F16582E1E64</w:t>
        </w:r>
      </w:hyperlink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7F1" w:rsidRPr="00F64CFE" w:rsidRDefault="00F157F1" w:rsidP="00F157F1">
      <w:pPr>
        <w:numPr>
          <w:ilvl w:val="0"/>
          <w:numId w:val="3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Жакупова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Г.Т. Методика преподавания истории [Электронный ресурс]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лекций / Г.Т.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Жакупова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екстовые данные. —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Казахский национальный университет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234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— 978-601-04-0190-7. — Режим доступа: </w:t>
      </w:r>
      <w:hyperlink r:id="rId9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http://www.iprbookshop.ru/59844.html</w:t>
        </w:r>
      </w:hyperlink>
    </w:p>
    <w:p w:rsidR="00F157F1" w:rsidRPr="00F64CFE" w:rsidRDefault="00F157F1" w:rsidP="00F157F1">
      <w:pPr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http://www.iprbookshop.ru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http://biblio-online.ru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http://window.edu.ru/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e-library.ru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http://elibrary.ru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Elsevier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http://www.sciencedirect.com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5D6701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www.edu.ru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http://journals.cambridge.org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http://www.oxfordjoumals.org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http://dic.academic.ru/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http://www.benran.ru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http://www.gks.ru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http://diss.rsl.ru</w:t>
        </w:r>
      </w:hyperlink>
    </w:p>
    <w:p w:rsidR="00F64CFE" w:rsidRPr="00F64CFE" w:rsidRDefault="00F64CFE" w:rsidP="00F64CFE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C3420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http://ru.spinform.ru</w:t>
        </w:r>
      </w:hyperlink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электронного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64CFE" w:rsidRPr="00F64CFE" w:rsidRDefault="00F64CFE" w:rsidP="00F64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CFE" w:rsidRPr="00F64CFE" w:rsidRDefault="00F64CFE" w:rsidP="00F64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Методические указания для </w:t>
      </w:r>
      <w:proofErr w:type="gramStart"/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F64CFE" w:rsidRPr="00F64CFE" w:rsidRDefault="00F64CFE" w:rsidP="00F64CF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F64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64C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обучения младших школьников истории и обществознанию</w:t>
      </w:r>
      <w:r w:rsidRPr="00F64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64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следующие методические указания.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F64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студентов в аудиторное время может включать: − </w:t>
      </w: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</w:t>
      </w:r>
      <w:proofErr w:type="spell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работыс</w:t>
      </w:r>
      <w:proofErr w:type="spell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64CFE" w:rsidRPr="00F64CFE" w:rsidRDefault="00F64CFE" w:rsidP="00F64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прочитанное; 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64CFE" w:rsidRPr="00F64CFE" w:rsidRDefault="00F64CFE" w:rsidP="00F64CF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C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015B5B" w:rsidRPr="00015B5B" w:rsidRDefault="00015B5B" w:rsidP="00015B5B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015B5B" w:rsidRPr="00015B5B" w:rsidRDefault="00015B5B" w:rsidP="00015B5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B5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15B5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C3420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15B5B" w:rsidRPr="00015B5B" w:rsidRDefault="00015B5B" w:rsidP="00015B5B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B5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15B5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C3420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15B5B" w:rsidRPr="00015B5B" w:rsidRDefault="00015B5B" w:rsidP="00015B5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15B5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C34200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 w:rsidRPr="00015B5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015B5B" w:rsidRPr="00015B5B" w:rsidRDefault="00015B5B" w:rsidP="00015B5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15B5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15B5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C34200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 w:rsidRPr="00015B5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015B5B" w:rsidRPr="00015B5B" w:rsidRDefault="00015B5B" w:rsidP="00015B5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015B5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C34200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 w:rsidRPr="00015B5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015B5B" w:rsidRPr="00015B5B" w:rsidRDefault="00015B5B" w:rsidP="00015B5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5B"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C34200">
          <w:rPr>
            <w:rStyle w:val="a7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5B">
        <w:rPr>
          <w:rFonts w:ascii="Times New Roman" w:hAnsi="Times New Roman" w:cs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15B5B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>, д. 41/1</w:t>
      </w:r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>; 1С</w:t>
      </w:r>
      <w:proofErr w:type="gramStart"/>
      <w:r w:rsidRPr="00015B5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V8.2,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микше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V8.2;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» и «ЭБС ЮРАЙТ». </w:t>
      </w:r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15B5B"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проектор, кафедра.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XP, MS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D87C5D">
          <w:rPr>
            <w:rStyle w:val="a7"/>
            <w:rFonts w:ascii="Times New Roman" w:hAnsi="Times New Roman" w:cs="Times New Roman"/>
            <w:sz w:val="24"/>
            <w:szCs w:val="24"/>
          </w:rPr>
          <w:t>www.biblio-online.ru</w:t>
        </w:r>
      </w:hyperlink>
      <w:r w:rsidRPr="00015B5B">
        <w:rPr>
          <w:rFonts w:ascii="Times New Roman" w:hAnsi="Times New Roman" w:cs="Times New Roman"/>
          <w:sz w:val="24"/>
          <w:szCs w:val="24"/>
        </w:rPr>
        <w:t>., 1С</w:t>
      </w:r>
      <w:proofErr w:type="gramStart"/>
      <w:r w:rsidRPr="00015B5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t xml:space="preserve">Учебно-исследовательская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Фрустрационный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тестово-диагностические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материалы на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. дисках: </w:t>
      </w:r>
      <w:proofErr w:type="gramStart"/>
      <w:r w:rsidRPr="00015B5B">
        <w:rPr>
          <w:rFonts w:ascii="Times New Roman" w:hAnsi="Times New Roman" w:cs="Times New Roman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Тулуз-Пьерона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Тест Векслера, Тест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V8.2, 1С</w:t>
      </w:r>
      <w:proofErr w:type="gramStart"/>
      <w:r w:rsidRPr="00015B5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15B5B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библиотечная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D87C5D">
          <w:rPr>
            <w:rStyle w:val="a7"/>
            <w:rFonts w:ascii="Times New Roman" w:hAnsi="Times New Roman" w:cs="Times New Roman"/>
            <w:sz w:val="24"/>
            <w:szCs w:val="24"/>
          </w:rPr>
          <w:t>www.biblio-online.ru</w:t>
        </w:r>
      </w:hyperlink>
    </w:p>
    <w:p w:rsidR="00015B5B" w:rsidRPr="00015B5B" w:rsidRDefault="00015B5B" w:rsidP="00015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B5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015B5B">
        <w:rPr>
          <w:rFonts w:ascii="Times New Roman" w:hAnsi="Times New Roman" w:cs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 xml:space="preserve"> Операционная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15B5B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библиотечная</w:t>
      </w:r>
      <w:proofErr w:type="gramEnd"/>
      <w:r w:rsidRPr="00015B5B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B5B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015B5B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ЮРАЙТ».</w:t>
      </w:r>
    </w:p>
    <w:p w:rsidR="00015B5B" w:rsidRPr="00283E5A" w:rsidRDefault="00015B5B" w:rsidP="00015B5B">
      <w:pPr>
        <w:jc w:val="both"/>
        <w:rPr>
          <w:sz w:val="24"/>
          <w:szCs w:val="24"/>
        </w:rPr>
      </w:pPr>
    </w:p>
    <w:p w:rsidR="00015B5B" w:rsidRPr="00036F40" w:rsidRDefault="00015B5B" w:rsidP="00015B5B">
      <w:pPr>
        <w:ind w:firstLine="709"/>
        <w:jc w:val="both"/>
        <w:rPr>
          <w:sz w:val="24"/>
          <w:szCs w:val="24"/>
        </w:rPr>
      </w:pPr>
    </w:p>
    <w:p w:rsidR="00015B5B" w:rsidRDefault="00015B5B" w:rsidP="00015B5B">
      <w:pPr>
        <w:ind w:firstLine="709"/>
        <w:jc w:val="both"/>
      </w:pPr>
    </w:p>
    <w:p w:rsidR="00015B5B" w:rsidRPr="00793E1B" w:rsidRDefault="00015B5B" w:rsidP="00015B5B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2857B4" w:rsidRPr="00F64CFE" w:rsidRDefault="002857B4" w:rsidP="00015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857B4" w:rsidRPr="00F64CFE" w:rsidSect="00BB43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6CB4"/>
    <w:multiLevelType w:val="multilevel"/>
    <w:tmpl w:val="2C48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E6C4E25"/>
    <w:multiLevelType w:val="hybridMultilevel"/>
    <w:tmpl w:val="435C83A8"/>
    <w:lvl w:ilvl="0" w:tplc="E81656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D471E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5B6D21"/>
    <w:multiLevelType w:val="multilevel"/>
    <w:tmpl w:val="989E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20"/>
  </w:num>
  <w:num w:numId="9">
    <w:abstractNumId w:val="18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32"/>
  </w:num>
  <w:num w:numId="15">
    <w:abstractNumId w:val="24"/>
  </w:num>
  <w:num w:numId="16">
    <w:abstractNumId w:val="10"/>
  </w:num>
  <w:num w:numId="17">
    <w:abstractNumId w:val="6"/>
  </w:num>
  <w:num w:numId="18">
    <w:abstractNumId w:val="29"/>
  </w:num>
  <w:num w:numId="19">
    <w:abstractNumId w:val="28"/>
  </w:num>
  <w:num w:numId="20">
    <w:abstractNumId w:val="5"/>
  </w:num>
  <w:num w:numId="21">
    <w:abstractNumId w:val="1"/>
  </w:num>
  <w:num w:numId="22">
    <w:abstractNumId w:val="0"/>
  </w:num>
  <w:num w:numId="23">
    <w:abstractNumId w:val="14"/>
  </w:num>
  <w:num w:numId="24">
    <w:abstractNumId w:val="27"/>
  </w:num>
  <w:num w:numId="25">
    <w:abstractNumId w:val="3"/>
  </w:num>
  <w:num w:numId="26">
    <w:abstractNumId w:val="31"/>
  </w:num>
  <w:num w:numId="27">
    <w:abstractNumId w:val="22"/>
  </w:num>
  <w:num w:numId="28">
    <w:abstractNumId w:val="21"/>
  </w:num>
  <w:num w:numId="29">
    <w:abstractNumId w:val="25"/>
  </w:num>
  <w:num w:numId="30">
    <w:abstractNumId w:val="7"/>
  </w:num>
  <w:num w:numId="31">
    <w:abstractNumId w:val="26"/>
  </w:num>
  <w:num w:numId="32">
    <w:abstractNumId w:val="23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FE"/>
    <w:rsid w:val="00015B5B"/>
    <w:rsid w:val="000F6194"/>
    <w:rsid w:val="00146F91"/>
    <w:rsid w:val="00182939"/>
    <w:rsid w:val="001B77E7"/>
    <w:rsid w:val="002002F9"/>
    <w:rsid w:val="002857B4"/>
    <w:rsid w:val="002F4EF9"/>
    <w:rsid w:val="0032680B"/>
    <w:rsid w:val="003329C8"/>
    <w:rsid w:val="00344A20"/>
    <w:rsid w:val="00360571"/>
    <w:rsid w:val="003B0BA6"/>
    <w:rsid w:val="004E17C6"/>
    <w:rsid w:val="0051261A"/>
    <w:rsid w:val="00523EA7"/>
    <w:rsid w:val="00595539"/>
    <w:rsid w:val="005D6701"/>
    <w:rsid w:val="006070EE"/>
    <w:rsid w:val="00705C6D"/>
    <w:rsid w:val="00792381"/>
    <w:rsid w:val="00855D61"/>
    <w:rsid w:val="008B6831"/>
    <w:rsid w:val="008D78A3"/>
    <w:rsid w:val="00985AEF"/>
    <w:rsid w:val="009B016E"/>
    <w:rsid w:val="009C1146"/>
    <w:rsid w:val="009C3EA1"/>
    <w:rsid w:val="009C56DA"/>
    <w:rsid w:val="009D51A0"/>
    <w:rsid w:val="009D575B"/>
    <w:rsid w:val="00A54F12"/>
    <w:rsid w:val="00A8696F"/>
    <w:rsid w:val="00AB2C87"/>
    <w:rsid w:val="00AC737A"/>
    <w:rsid w:val="00BB4358"/>
    <w:rsid w:val="00BE7062"/>
    <w:rsid w:val="00C34200"/>
    <w:rsid w:val="00C5273D"/>
    <w:rsid w:val="00C9403B"/>
    <w:rsid w:val="00CC2610"/>
    <w:rsid w:val="00CD0582"/>
    <w:rsid w:val="00CD625B"/>
    <w:rsid w:val="00D0061A"/>
    <w:rsid w:val="00D14BC9"/>
    <w:rsid w:val="00D87C5D"/>
    <w:rsid w:val="00DB3F2C"/>
    <w:rsid w:val="00E20C6E"/>
    <w:rsid w:val="00E229C5"/>
    <w:rsid w:val="00E33FE4"/>
    <w:rsid w:val="00ED0292"/>
    <w:rsid w:val="00ED4784"/>
    <w:rsid w:val="00F157F1"/>
    <w:rsid w:val="00F536AC"/>
    <w:rsid w:val="00F64CFE"/>
    <w:rsid w:val="00FC1A45"/>
    <w:rsid w:val="00FF556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4"/>
  </w:style>
  <w:style w:type="paragraph" w:styleId="1">
    <w:name w:val="heading 1"/>
    <w:basedOn w:val="a"/>
    <w:next w:val="a"/>
    <w:link w:val="10"/>
    <w:uiPriority w:val="9"/>
    <w:qFormat/>
    <w:rsid w:val="00F64CF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CF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C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F64C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64C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12"/>
    <w:uiPriority w:val="99"/>
    <w:locked/>
    <w:rsid w:val="00F64CFE"/>
    <w:rPr>
      <w:rFonts w:ascii="Times New Roman" w:hAnsi="Times New Roman"/>
      <w:sz w:val="31"/>
    </w:rPr>
  </w:style>
  <w:style w:type="table" w:styleId="a5">
    <w:name w:val="Table Grid"/>
    <w:basedOn w:val="a1"/>
    <w:uiPriority w:val="39"/>
    <w:rsid w:val="00F64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64CFE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</w:rPr>
  </w:style>
  <w:style w:type="character" w:styleId="a7">
    <w:name w:val="Hyperlink"/>
    <w:basedOn w:val="a0"/>
    <w:uiPriority w:val="99"/>
    <w:unhideWhenUsed/>
    <w:rsid w:val="00F64CFE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F64CF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64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6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F64CFE"/>
    <w:rPr>
      <w:rFonts w:ascii="Times New Roman" w:hAnsi="Times New Roman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F64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F64CF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F64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F64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F6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F6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F64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F64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F64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4C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64CFE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4C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64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64C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64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64CFE"/>
  </w:style>
  <w:style w:type="paragraph" w:customStyle="1" w:styleId="ConsPlusNormal">
    <w:name w:val="ConsPlusNormal"/>
    <w:rsid w:val="00F64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F6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64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F64CF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F6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F64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F64CFE"/>
    <w:rPr>
      <w:b/>
    </w:rPr>
  </w:style>
  <w:style w:type="paragraph" w:customStyle="1" w:styleId="14">
    <w:name w:val="Обычный1"/>
    <w:rsid w:val="00F64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6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64CFE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F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8535DDB5-7EBA-4C0A-B0F1-7F16582E1E6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ook/77E750C6-6BD0-4281-BD2F-1FDCB585E16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144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5814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844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21</Pages>
  <Words>7228</Words>
  <Characters>41204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ppsr-05</cp:lastModifiedBy>
  <cp:revision>24</cp:revision>
  <cp:lastPrinted>2021-01-20T11:41:00Z</cp:lastPrinted>
  <dcterms:created xsi:type="dcterms:W3CDTF">2019-02-03T14:42:00Z</dcterms:created>
  <dcterms:modified xsi:type="dcterms:W3CDTF">2023-06-21T08:45:00Z</dcterms:modified>
</cp:coreProperties>
</file>